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FE" w:rsidRDefault="00BA15D2" w:rsidP="00A66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</w:t>
      </w:r>
      <w:r w:rsidR="00A66DFE">
        <w:rPr>
          <w:rFonts w:ascii="Arial" w:hAnsi="Arial" w:cs="Arial"/>
        </w:rPr>
        <w:t>O A</w:t>
      </w:r>
    </w:p>
    <w:p w:rsidR="00A66DFE" w:rsidRDefault="00A66DFE" w:rsidP="00A66DFE">
      <w:pPr>
        <w:jc w:val="center"/>
        <w:rPr>
          <w:rFonts w:ascii="Arial" w:hAnsi="Arial" w:cs="Arial"/>
        </w:rPr>
      </w:pPr>
    </w:p>
    <w:p w:rsidR="00A66DFE" w:rsidRDefault="00A66DFE" w:rsidP="00A66DFE">
      <w:pPr>
        <w:jc w:val="center"/>
        <w:rPr>
          <w:rFonts w:ascii="Arial" w:hAnsi="Arial" w:cs="Arial"/>
        </w:rPr>
      </w:pPr>
    </w:p>
    <w:p w:rsidR="00A66DFE" w:rsidRDefault="00A66DFE" w:rsidP="00A66DFE">
      <w:pPr>
        <w:jc w:val="center"/>
        <w:rPr>
          <w:rFonts w:ascii="Arial" w:hAnsi="Arial" w:cs="Arial"/>
        </w:rPr>
      </w:pP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MEMORIAL DESCRITIVO </w:t>
      </w: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</w:t>
      </w: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Declarações – Exigências ABNT NBR 15.575 e NBR 17170</w:t>
      </w: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IDENTIFICAÇÃO:</w:t>
      </w:r>
    </w:p>
    <w:p w:rsidR="00A66DFE" w:rsidRDefault="00A66DFE" w:rsidP="00A66DFE">
      <w:pPr>
        <w:tabs>
          <w:tab w:val="left" w:pos="1843"/>
          <w:tab w:val="left" w:pos="1985"/>
          <w:tab w:val="left" w:pos="3828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Contratada</w:t>
      </w:r>
      <w:r>
        <w:rPr>
          <w:rFonts w:ascii="Arial" w:hAnsi="Arial" w:cs="Arial"/>
        </w:rPr>
        <w:tab/>
        <w:t>:</w:t>
      </w:r>
      <w:proofErr w:type="gramStart"/>
      <w:r>
        <w:rPr>
          <w:rFonts w:ascii="Arial" w:hAnsi="Arial" w:cs="Arial"/>
        </w:rPr>
        <w:t>..................................................................................................</w:t>
      </w:r>
      <w:proofErr w:type="gramEnd"/>
    </w:p>
    <w:p w:rsidR="00A66DFE" w:rsidRDefault="00A66DFE" w:rsidP="00A66DFE">
      <w:pPr>
        <w:tabs>
          <w:tab w:val="left" w:pos="1843"/>
          <w:tab w:val="left" w:pos="1985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Empreendimento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>.................................................................................................</w:t>
      </w:r>
    </w:p>
    <w:p w:rsidR="00A66DFE" w:rsidRDefault="00A66DFE" w:rsidP="00A66DFE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after="0"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  <w:proofErr w:type="gramEnd"/>
    </w:p>
    <w:p w:rsidR="00A66DFE" w:rsidRDefault="00A66DFE" w:rsidP="00A66DFE">
      <w:pPr>
        <w:tabs>
          <w:tab w:val="left" w:pos="1843"/>
          <w:tab w:val="left" w:pos="1985"/>
          <w:tab w:val="left" w:pos="3828"/>
          <w:tab w:val="left" w:pos="5104"/>
          <w:tab w:val="left" w:pos="6237"/>
          <w:tab w:val="left" w:pos="666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.........................................................................................</w:t>
      </w:r>
      <w:proofErr w:type="gramEnd"/>
    </w:p>
    <w:p w:rsidR="00A66DFE" w:rsidRDefault="00A66DFE" w:rsidP="00A66DFE">
      <w:pPr>
        <w:pStyle w:val="Ttulo1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A66DFE" w:rsidRDefault="00A66DFE" w:rsidP="00A66DFE">
      <w:pPr>
        <w:pStyle w:val="Ttulo1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 </w:t>
      </w:r>
      <w:proofErr w:type="gramStart"/>
      <w:r>
        <w:rPr>
          <w:b w:val="0"/>
          <w:bCs w:val="0"/>
          <w:sz w:val="24"/>
          <w:szCs w:val="24"/>
        </w:rPr>
        <w:t>Contratada ...</w:t>
      </w:r>
      <w:proofErr w:type="gramEnd"/>
      <w:r>
        <w:rPr>
          <w:b w:val="0"/>
          <w:bCs w:val="0"/>
          <w:sz w:val="24"/>
          <w:szCs w:val="24"/>
        </w:rPr>
        <w:t>...............................................................................................,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empresa sediada no endereço .............................................................................</w:t>
      </w:r>
    </w:p>
    <w:p w:rsidR="00A66DFE" w:rsidRDefault="00A66DFE" w:rsidP="00A66DFE">
      <w:pPr>
        <w:pStyle w:val="Ttulo1"/>
        <w:spacing w:line="360" w:lineRule="auto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....................................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registrada</w:t>
      </w:r>
      <w:proofErr w:type="gramEnd"/>
      <w:r>
        <w:rPr>
          <w:b w:val="0"/>
          <w:bCs w:val="0"/>
          <w:sz w:val="24"/>
          <w:szCs w:val="24"/>
        </w:rPr>
        <w:t xml:space="preserve"> no CNPJ sob nº ....................................., Legalmente representada por ..............................................................................,</w:t>
      </w:r>
    </w:p>
    <w:p w:rsidR="00A66DFE" w:rsidRDefault="00A66DFE" w:rsidP="00A66DFE">
      <w:pPr>
        <w:jc w:val="both"/>
        <w:rPr>
          <w:rFonts w:ascii="Arial" w:hAnsi="Arial" w:cs="Arial"/>
        </w:rPr>
      </w:pPr>
    </w:p>
    <w:p w:rsidR="00A66DFE" w:rsidRDefault="00A66DFE" w:rsidP="00A66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Vem pelo presente pactuar e declarar o quanto segue:</w:t>
      </w:r>
    </w:p>
    <w:p w:rsidR="00A66DFE" w:rsidRDefault="00A66DFE" w:rsidP="00A66DFE">
      <w:pPr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o conhecimento da ABNT NBR 15.575:</w:t>
      </w:r>
      <w:proofErr w:type="gramStart"/>
      <w:r>
        <w:rPr>
          <w:sz w:val="24"/>
          <w:szCs w:val="24"/>
        </w:rPr>
        <w:t>2021 – Edificações Habitacionais – Desempenho</w:t>
      </w:r>
      <w:proofErr w:type="gramEnd"/>
      <w:r>
        <w:rPr>
          <w:sz w:val="24"/>
          <w:szCs w:val="24"/>
        </w:rPr>
        <w:t>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Conhecimento da normalização técnica da ABNT, NBR 15.575:2021 </w:t>
      </w:r>
      <w:proofErr w:type="gramStart"/>
      <w:r>
        <w:rPr>
          <w:b w:val="0"/>
          <w:bCs w:val="0"/>
          <w:sz w:val="24"/>
          <w:szCs w:val="24"/>
        </w:rPr>
        <w:t>–</w:t>
      </w:r>
      <w:proofErr w:type="gramEnd"/>
      <w:r>
        <w:rPr>
          <w:b w:val="0"/>
          <w:bCs w:val="0"/>
          <w:sz w:val="24"/>
          <w:szCs w:val="24"/>
        </w:rPr>
        <w:t xml:space="preserve"> Edificações Habitacionais – Desempenho (Norma de Desempenho), no que se aplica ao atendimento dos requisitos e critérios estabelecidos, assumindo a responsabilidade pelo cumprimento de suas exigências e recomendações.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Os requisitos de desempenho que serão atendidos e que traduzem as necessidades do usuário, constituem-se por Desempenho Estrutural, Segurança ao Fogo (</w:t>
      </w:r>
      <w:proofErr w:type="spellStart"/>
      <w:r>
        <w:rPr>
          <w:b w:val="0"/>
          <w:bCs w:val="0"/>
          <w:sz w:val="24"/>
          <w:szCs w:val="24"/>
        </w:rPr>
        <w:t>contra-incêndio</w:t>
      </w:r>
      <w:proofErr w:type="spellEnd"/>
      <w:r>
        <w:rPr>
          <w:b w:val="0"/>
          <w:bCs w:val="0"/>
          <w:sz w:val="24"/>
          <w:szCs w:val="24"/>
        </w:rPr>
        <w:t xml:space="preserve">), Segurança no Uso e Operação, Estanqueidade, Durabilidade e </w:t>
      </w:r>
      <w:proofErr w:type="spellStart"/>
      <w:r>
        <w:rPr>
          <w:b w:val="0"/>
          <w:bCs w:val="0"/>
          <w:sz w:val="24"/>
          <w:szCs w:val="24"/>
        </w:rPr>
        <w:t>Manutenibilidade</w:t>
      </w:r>
      <w:proofErr w:type="spellEnd"/>
      <w:r>
        <w:rPr>
          <w:b w:val="0"/>
          <w:bCs w:val="0"/>
          <w:sz w:val="24"/>
          <w:szCs w:val="24"/>
        </w:rPr>
        <w:t xml:space="preserve">, Desempenho Térmico, Desempenho Acústico, Desempenho </w:t>
      </w:r>
      <w:proofErr w:type="spellStart"/>
      <w:r>
        <w:rPr>
          <w:b w:val="0"/>
          <w:bCs w:val="0"/>
          <w:sz w:val="24"/>
          <w:szCs w:val="24"/>
        </w:rPr>
        <w:t>Lumínico</w:t>
      </w:r>
      <w:proofErr w:type="spellEnd"/>
      <w:r>
        <w:rPr>
          <w:b w:val="0"/>
          <w:bCs w:val="0"/>
          <w:sz w:val="24"/>
          <w:szCs w:val="24"/>
        </w:rPr>
        <w:t xml:space="preserve">, Saúde, Higiene e Qualidade do Ar, Funcionalidade e Acessibilidade, Conforto Tátil e </w:t>
      </w:r>
      <w:proofErr w:type="spellStart"/>
      <w:r>
        <w:rPr>
          <w:b w:val="0"/>
          <w:bCs w:val="0"/>
          <w:sz w:val="24"/>
          <w:szCs w:val="24"/>
        </w:rPr>
        <w:t>Antropodinâmico</w:t>
      </w:r>
      <w:proofErr w:type="spellEnd"/>
      <w:r>
        <w:rPr>
          <w:b w:val="0"/>
          <w:bCs w:val="0"/>
          <w:sz w:val="24"/>
          <w:szCs w:val="24"/>
        </w:rPr>
        <w:t xml:space="preserve"> e Adequação Ambiental, mencionados em cada uma das </w:t>
      </w:r>
      <w:proofErr w:type="gramStart"/>
      <w:r>
        <w:rPr>
          <w:b w:val="0"/>
          <w:bCs w:val="0"/>
          <w:sz w:val="24"/>
          <w:szCs w:val="24"/>
        </w:rPr>
        <w:t>6</w:t>
      </w:r>
      <w:proofErr w:type="gramEnd"/>
      <w:r>
        <w:rPr>
          <w:b w:val="0"/>
          <w:bCs w:val="0"/>
          <w:sz w:val="24"/>
          <w:szCs w:val="24"/>
        </w:rPr>
        <w:t xml:space="preserve"> partes da Norma, a saber: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Parte 1 - Requisitos Gerais;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Parte 2 - Requisitos para Sistemas Estruturais;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Parte 3 - Sistema de Pisos;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4 - Sistemas de Vedações Internas e Externas; 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5 - Sistemas de Coberturas; 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6 - Sistemas </w:t>
      </w:r>
      <w:proofErr w:type="spellStart"/>
      <w:r>
        <w:rPr>
          <w:rFonts w:ascii="Arial" w:hAnsi="Arial" w:cs="Arial"/>
        </w:rPr>
        <w:t>Hidrossanitários</w:t>
      </w:r>
      <w:proofErr w:type="spellEnd"/>
      <w:r>
        <w:rPr>
          <w:rFonts w:ascii="Arial" w:hAnsi="Arial" w:cs="Arial"/>
        </w:rPr>
        <w:t>.</w:t>
      </w:r>
    </w:p>
    <w:p w:rsidR="00A66DFE" w:rsidRDefault="00A66DFE" w:rsidP="00A66DFE">
      <w:pPr>
        <w:pStyle w:val="PargrafodaLista1"/>
        <w:ind w:left="1134"/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as especificações e projetos: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Foram consideradas as adequações de especificações e projetos, necessárias ao atendimento da NBR 15.575:2021 e normas prescritivas complementares, bem como à boa técnica de obra.   </w:t>
      </w:r>
    </w:p>
    <w:p w:rsidR="00A66DFE" w:rsidRDefault="00A66DFE" w:rsidP="00A66DFE">
      <w:pPr>
        <w:pStyle w:val="PargrafodaLista1"/>
        <w:ind w:left="1134"/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o atendimento dos requisitos de desempenho térmico e acústico: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Foram considerados, na concepção dos projetos da edificação, os requisitos mínimos de desempenho térmico e acústico dos sistemas de vedações externas e sistemas de cobertura, conforme NBR 15.575:2021.</w:t>
      </w:r>
    </w:p>
    <w:p w:rsidR="00A66DFE" w:rsidRDefault="00A66DFE" w:rsidP="00A66DFE">
      <w:pPr>
        <w:pStyle w:val="PargrafodaLista1"/>
        <w:ind w:left="1134"/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os prazos de vida útil e garantia: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Atender plenamente em toda sua extensão e abrangência os prazos de vida útil estabelecidos na NBR 15.575:2021 e os prazos de garantia estabelecidos na NBR 15.575:2021 e na NBR 17170:2022 e considerados para contratação com a COHAPAR, considerando-se as especificidades de cada um desses prazos e o atendimento por parte do adquirente/ usuário de todas as suas obrigações, também previstas na mesma norma.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Os prazos de garantia dos sistemas da edificação, conforme Anexo D – Tabela </w:t>
      </w:r>
      <w:proofErr w:type="gramStart"/>
      <w:r>
        <w:rPr>
          <w:b w:val="0"/>
          <w:bCs w:val="0"/>
          <w:sz w:val="24"/>
          <w:szCs w:val="24"/>
        </w:rPr>
        <w:t>D.</w:t>
      </w:r>
      <w:proofErr w:type="gramEnd"/>
      <w:r>
        <w:rPr>
          <w:b w:val="0"/>
          <w:bCs w:val="0"/>
          <w:sz w:val="24"/>
          <w:szCs w:val="24"/>
        </w:rPr>
        <w:t>1 da NBR 15.575/1:2021, serão informados no Manual do Usuário a ser entregue ao contratante na entrega da obra, sendo um para cada unidade habitacional e mais dois para a contratante, assim como as determinações da NBR 17170:2022</w:t>
      </w:r>
    </w:p>
    <w:p w:rsidR="00A66DFE" w:rsidRDefault="00A66DFE" w:rsidP="00A66DFE">
      <w:pPr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Sobre obras de adequação </w:t>
      </w:r>
      <w:proofErr w:type="gramStart"/>
      <w:r>
        <w:rPr>
          <w:sz w:val="24"/>
          <w:szCs w:val="24"/>
        </w:rPr>
        <w:t>pós ocupação</w:t>
      </w:r>
      <w:proofErr w:type="gramEnd"/>
      <w:r>
        <w:rPr>
          <w:sz w:val="24"/>
          <w:szCs w:val="24"/>
        </w:rPr>
        <w:t>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Responsabilidade pelas adequações necessárias para que se atinja o desempenho mínimo estabelecido na NBR 15.575:2021 – Edificações Desempenho, caso os requisitos de desempenho esperados não tenham sido atingidos quando da obra concluída e em caso de reclamação ou contestação por parte do usuário, desde que dentro dos limites da legislação civil e dos prazos de garantia contratados.</w:t>
      </w:r>
    </w:p>
    <w:p w:rsidR="00A66DFE" w:rsidRDefault="00A66DFE" w:rsidP="00A66DFE">
      <w:pPr>
        <w:rPr>
          <w:rFonts w:ascii="Arial" w:hAnsi="Arial" w:cs="Arial"/>
        </w:rPr>
      </w:pPr>
    </w:p>
    <w:p w:rsidR="00A66DFE" w:rsidRDefault="00A66DFE" w:rsidP="00A6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____________________, ____ de 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</w:t>
      </w:r>
    </w:p>
    <w:p w:rsidR="00A66DFE" w:rsidRDefault="00A66DFE" w:rsidP="00A66DFE">
      <w:pPr>
        <w:rPr>
          <w:rFonts w:ascii="Arial" w:hAnsi="Arial" w:cs="Arial"/>
        </w:rPr>
      </w:pPr>
    </w:p>
    <w:p w:rsidR="00A66DFE" w:rsidRDefault="00A66DFE" w:rsidP="00A66DF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A66DFE" w:rsidRDefault="00A66DFE" w:rsidP="00A6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Contratada – assinatura com identificação       </w:t>
      </w:r>
    </w:p>
    <w:p w:rsidR="004A3142" w:rsidRDefault="004A3142" w:rsidP="00A66DFE">
      <w:bookmarkStart w:id="0" w:name="_GoBack"/>
      <w:bookmarkEnd w:id="0"/>
    </w:p>
    <w:sectPr w:rsidR="004A3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04F"/>
    <w:multiLevelType w:val="multilevel"/>
    <w:tmpl w:val="673609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>
    <w:nsid w:val="6D312D40"/>
    <w:multiLevelType w:val="hybridMultilevel"/>
    <w:tmpl w:val="51C420C2"/>
    <w:lvl w:ilvl="0" w:tplc="0C44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2C869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488EF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C4816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36E87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E1A10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98E5B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70ED9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9C63D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E"/>
    <w:rsid w:val="004A3142"/>
    <w:rsid w:val="00A66DFE"/>
    <w:rsid w:val="00B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FE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6DFE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6DFE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A66DFE"/>
    <w:pPr>
      <w:widowControl w:val="0"/>
      <w:ind w:left="720"/>
    </w:pPr>
    <w:rPr>
      <w:rFonts w:cs="Times New Roman"/>
      <w:szCs w:val="21"/>
    </w:rPr>
  </w:style>
  <w:style w:type="paragraph" w:styleId="Corpodetexto3">
    <w:name w:val="Body Text 3"/>
    <w:basedOn w:val="Normal"/>
    <w:link w:val="Corpodetexto3Char"/>
    <w:semiHidden/>
    <w:rsid w:val="00A66DFE"/>
    <w:pPr>
      <w:suppressAutoHyphens w:val="0"/>
      <w:spacing w:after="120" w:line="276" w:lineRule="auto"/>
    </w:pPr>
    <w:rPr>
      <w:rFonts w:ascii="Spranq eco sans" w:hAnsi="Spranq eco sans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A66DFE"/>
    <w:rPr>
      <w:rFonts w:ascii="Spranq eco sans" w:eastAsia="Times New Roman" w:hAnsi="Spranq eco sans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FE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6DFE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6DFE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A66DFE"/>
    <w:pPr>
      <w:widowControl w:val="0"/>
      <w:ind w:left="720"/>
    </w:pPr>
    <w:rPr>
      <w:rFonts w:cs="Times New Roman"/>
      <w:szCs w:val="21"/>
    </w:rPr>
  </w:style>
  <w:style w:type="paragraph" w:styleId="Corpodetexto3">
    <w:name w:val="Body Text 3"/>
    <w:basedOn w:val="Normal"/>
    <w:link w:val="Corpodetexto3Char"/>
    <w:semiHidden/>
    <w:rsid w:val="00A66DFE"/>
    <w:pPr>
      <w:suppressAutoHyphens w:val="0"/>
      <w:spacing w:after="120" w:line="276" w:lineRule="auto"/>
    </w:pPr>
    <w:rPr>
      <w:rFonts w:ascii="Spranq eco sans" w:hAnsi="Spranq eco sans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A66DFE"/>
    <w:rPr>
      <w:rFonts w:ascii="Spranq eco sans" w:eastAsia="Times New Roman" w:hAnsi="Spranq eco san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3324</Characters>
  <Application>Microsoft Office Word</Application>
  <DocSecurity>0</DocSecurity>
  <Lines>27</Lines>
  <Paragraphs>7</Paragraphs>
  <ScaleCrop>false</ScaleCrop>
  <Company>COHAPAR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2</cp:revision>
  <dcterms:created xsi:type="dcterms:W3CDTF">2023-07-18T13:52:00Z</dcterms:created>
  <dcterms:modified xsi:type="dcterms:W3CDTF">2023-08-18T13:38:00Z</dcterms:modified>
</cp:coreProperties>
</file>